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2EF1" w14:textId="00327069" w:rsidR="007D1E7B" w:rsidRPr="007410CA" w:rsidRDefault="007D1E7B" w:rsidP="007410CA">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7410CA">
        <w:rPr>
          <w:rFonts w:ascii="Montserrat" w:eastAsiaTheme="majorEastAsia" w:hAnsi="Montserrat" w:cstheme="majorBidi"/>
          <w:color w:val="091C6B"/>
          <w:szCs w:val="36"/>
        </w:rPr>
        <w:t>Informácia o spracúvaní osobných údajov</w:t>
      </w:r>
      <w:r w:rsidR="00016273" w:rsidRPr="007410CA">
        <w:rPr>
          <w:rFonts w:ascii="Montserrat" w:eastAsiaTheme="majorEastAsia" w:hAnsi="Montserrat" w:cstheme="majorBidi"/>
          <w:color w:val="091C6B"/>
          <w:szCs w:val="36"/>
        </w:rPr>
        <w:t xml:space="preserve"> </w:t>
      </w:r>
      <w:r w:rsidR="00A94810">
        <w:rPr>
          <w:rFonts w:ascii="Montserrat" w:eastAsiaTheme="majorEastAsia" w:hAnsi="Montserrat" w:cstheme="majorBidi"/>
          <w:color w:val="091C6B"/>
          <w:szCs w:val="36"/>
        </w:rPr>
        <w:t xml:space="preserve">získaných </w:t>
      </w:r>
      <w:r w:rsidR="007B6EDE" w:rsidRPr="007410CA">
        <w:rPr>
          <w:rFonts w:ascii="Montserrat" w:eastAsiaTheme="majorEastAsia" w:hAnsi="Montserrat" w:cstheme="majorBidi"/>
          <w:color w:val="091C6B"/>
          <w:szCs w:val="36"/>
        </w:rPr>
        <w:t>prostredníctvom kontaktného formulára</w:t>
      </w:r>
    </w:p>
    <w:p w14:paraId="35EBA23A" w14:textId="77777777" w:rsidR="006F2F1D" w:rsidRPr="007410CA" w:rsidRDefault="004F40B4" w:rsidP="004F40B4">
      <w:pPr>
        <w:jc w:val="both"/>
        <w:rPr>
          <w:rFonts w:ascii="Open Sans" w:hAnsi="Open Sans" w:cs="Open Sans"/>
          <w:i/>
          <w:sz w:val="16"/>
          <w:szCs w:val="16"/>
        </w:rPr>
      </w:pPr>
      <w:r w:rsidRPr="007410CA">
        <w:rPr>
          <w:rFonts w:ascii="Open Sans" w:hAnsi="Open Sans" w:cs="Open Sans"/>
          <w:i/>
          <w:sz w:val="16"/>
          <w:szCs w:val="16"/>
        </w:rPr>
        <w:t>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14:paraId="2BBB5A45" w14:textId="77777777" w:rsidR="006F2F1D" w:rsidRDefault="004F40B4" w:rsidP="004F40B4">
      <w:pPr>
        <w:jc w:val="both"/>
        <w:rPr>
          <w:rFonts w:ascii="Open Sans" w:hAnsi="Open Sans" w:cs="Open Sans"/>
          <w:sz w:val="16"/>
          <w:szCs w:val="20"/>
        </w:rPr>
      </w:pPr>
      <w:r w:rsidRPr="007410CA">
        <w:rPr>
          <w:rFonts w:ascii="Open Sans" w:hAnsi="Open Sans" w:cs="Open Sans"/>
          <w:sz w:val="16"/>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59A24368" w14:textId="29D2AD22" w:rsidR="007410CA" w:rsidRPr="00140A37" w:rsidRDefault="007410CA" w:rsidP="007410CA">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Pr="00DC186D">
        <w:rPr>
          <w:rFonts w:ascii="Open Sans" w:hAnsi="Open Sans" w:cs="Open Sans"/>
          <w:b/>
          <w:sz w:val="20"/>
          <w:szCs w:val="20"/>
        </w:rPr>
        <w:t xml:space="preserve"> informácie sú </w:t>
      </w:r>
      <w:r w:rsidRPr="007410CA">
        <w:rPr>
          <w:rFonts w:ascii="Open Sans" w:hAnsi="Open Sans" w:cs="Open Sans"/>
          <w:b/>
          <w:sz w:val="20"/>
          <w:szCs w:val="20"/>
        </w:rPr>
        <w:t xml:space="preserve">dostupné na </w:t>
      </w:r>
      <w:r w:rsidR="00C87485">
        <w:rPr>
          <w:rFonts w:ascii="Open Sans" w:hAnsi="Open Sans" w:cs="Open Sans"/>
          <w:b/>
          <w:sz w:val="20"/>
          <w:szCs w:val="20"/>
        </w:rPr>
        <w:t xml:space="preserve">nižšie </w:t>
      </w:r>
      <w:r>
        <w:rPr>
          <w:rFonts w:ascii="Open Sans" w:hAnsi="Open Sans" w:cs="Open Sans"/>
          <w:b/>
          <w:sz w:val="20"/>
          <w:szCs w:val="20"/>
        </w:rPr>
        <w:t>uvedenej kontaktnej adrese.</w:t>
      </w:r>
    </w:p>
    <w:p w14:paraId="4D82E2AE" w14:textId="77777777" w:rsidR="004F40B4" w:rsidRPr="007410CA" w:rsidRDefault="00456F52" w:rsidP="007410CA">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7410CA">
        <w:rPr>
          <w:rFonts w:ascii="Montserrat" w:eastAsiaTheme="majorEastAsia" w:hAnsi="Montserrat" w:cstheme="majorBidi"/>
          <w:color w:val="091C6B"/>
          <w:sz w:val="22"/>
          <w:szCs w:val="36"/>
        </w:rPr>
        <w:t>Identifikačné a kontaktné údaje</w:t>
      </w:r>
    </w:p>
    <w:p w14:paraId="26CE5A48" w14:textId="7828CC8A" w:rsidR="007410CA" w:rsidRPr="00140A37" w:rsidRDefault="002014BD" w:rsidP="007410CA">
      <w:pPr>
        <w:jc w:val="both"/>
        <w:rPr>
          <w:rFonts w:ascii="Open Sans" w:hAnsi="Open Sans" w:cs="Open Sans"/>
          <w:sz w:val="16"/>
          <w:szCs w:val="20"/>
        </w:rPr>
      </w:pPr>
      <w:r w:rsidRPr="002014BD">
        <w:rPr>
          <w:rFonts w:ascii="Open Sans" w:hAnsi="Open Sans" w:cs="Open Sans"/>
          <w:sz w:val="16"/>
          <w:szCs w:val="20"/>
        </w:rPr>
        <w:t xml:space="preserve">Prevádzkovateľom spracúvajúcim Vaše osobné údaje je spoločnosť </w:t>
      </w:r>
      <w:r w:rsidR="004C6F40" w:rsidRPr="004C6F40">
        <w:rPr>
          <w:rFonts w:ascii="Open Sans" w:hAnsi="Open Sans" w:cs="Open Sans"/>
          <w:sz w:val="16"/>
          <w:szCs w:val="20"/>
        </w:rPr>
        <w:t xml:space="preserve">FENESTRA Sk, spol. s r.o., Priemyselná 17, 953 01 Zlaté Moravce, IČO: 36 521 451, </w:t>
      </w:r>
      <w:r w:rsidR="004C6F40" w:rsidRPr="00037AA6">
        <w:rPr>
          <w:rFonts w:ascii="Open Sans" w:hAnsi="Open Sans" w:cs="Open Sans"/>
          <w:sz w:val="16"/>
          <w:szCs w:val="20"/>
        </w:rPr>
        <w:t xml:space="preserve">email: </w:t>
      </w:r>
      <w:r w:rsidR="00037AA6" w:rsidRPr="00037AA6">
        <w:rPr>
          <w:rFonts w:ascii="Open Sans" w:hAnsi="Open Sans" w:cs="Open Sans"/>
          <w:sz w:val="16"/>
          <w:szCs w:val="20"/>
        </w:rPr>
        <w:t>marketing</w:t>
      </w:r>
      <w:r w:rsidR="00037AA6">
        <w:rPr>
          <w:rFonts w:ascii="Open Sans" w:hAnsi="Open Sans" w:cs="Open Sans"/>
          <w:sz w:val="16"/>
          <w:szCs w:val="20"/>
        </w:rPr>
        <w:t>@fenestrask.eu</w:t>
      </w:r>
      <w:r w:rsidR="004C6F40" w:rsidRPr="004C6F40">
        <w:rPr>
          <w:rFonts w:ascii="Open Sans" w:hAnsi="Open Sans" w:cs="Open Sans"/>
          <w:sz w:val="16"/>
          <w:szCs w:val="20"/>
        </w:rPr>
        <w:t xml:space="preserve">.( </w:t>
      </w:r>
      <w:r w:rsidRPr="002014BD">
        <w:rPr>
          <w:rFonts w:ascii="Open Sans" w:hAnsi="Open Sans" w:cs="Open Sans"/>
          <w:sz w:val="16"/>
          <w:szCs w:val="20"/>
        </w:rPr>
        <w:t>(ďalej len „prevádzkovateľ“).</w:t>
      </w:r>
    </w:p>
    <w:p w14:paraId="556A31E1" w14:textId="77718D93" w:rsidR="007410CA" w:rsidRPr="00140A37" w:rsidRDefault="007410CA" w:rsidP="007410CA">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00037AA6" w:rsidRPr="00037AA6">
        <w:rPr>
          <w:rFonts w:ascii="Open Sans" w:hAnsi="Open Sans" w:cs="Open Sans"/>
          <w:sz w:val="16"/>
          <w:szCs w:val="20"/>
        </w:rPr>
        <w:t>marketing</w:t>
      </w:r>
      <w:r w:rsidR="00037AA6">
        <w:rPr>
          <w:rFonts w:ascii="Open Sans" w:hAnsi="Open Sans" w:cs="Open Sans"/>
          <w:sz w:val="16"/>
          <w:szCs w:val="20"/>
        </w:rPr>
        <w:t>@fenestrask.eu</w:t>
      </w:r>
      <w:r w:rsidRPr="00140A37">
        <w:rPr>
          <w:rFonts w:ascii="Open Sans" w:hAnsi="Open Sans" w:cs="Open Sans"/>
          <w:sz w:val="16"/>
          <w:szCs w:val="20"/>
        </w:rPr>
        <w:t xml:space="preserve"> alebo písomne na adresu prevádzkovateľa. </w:t>
      </w:r>
    </w:p>
    <w:p w14:paraId="660867A4" w14:textId="33998B62" w:rsidR="007410CA" w:rsidRPr="000938FA" w:rsidRDefault="007410CA" w:rsidP="007410CA">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bookmarkStart w:id="0" w:name="_Hlk164071203"/>
      <w:r w:rsidR="002014BD" w:rsidRPr="00A85062">
        <w:rPr>
          <w:rFonts w:ascii="Open Sans" w:hAnsi="Open Sans" w:cs="Open Sans"/>
          <w:sz w:val="16"/>
          <w:szCs w:val="20"/>
        </w:rPr>
        <w:t>dpo8@proenergy.sk</w:t>
      </w:r>
      <w:bookmarkEnd w:id="0"/>
      <w:r w:rsidR="002014BD">
        <w:rPr>
          <w:rFonts w:ascii="Open Sans" w:hAnsi="Open Sans" w:cs="Open Sans"/>
          <w:sz w:val="16"/>
          <w:szCs w:val="20"/>
        </w:rPr>
        <w:t>.</w:t>
      </w:r>
    </w:p>
    <w:p w14:paraId="394F611E" w14:textId="77777777" w:rsidR="007410CA" w:rsidRPr="000938FA" w:rsidRDefault="007410CA" w:rsidP="007410CA">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6BDDC94A" w14:textId="77777777" w:rsidR="007410CA" w:rsidRDefault="007410CA" w:rsidP="007410CA">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02" w:type="dxa"/>
        <w:tblInd w:w="-38" w:type="dxa"/>
        <w:tblLayout w:type="fixed"/>
        <w:tblCellMar>
          <w:left w:w="70" w:type="dxa"/>
          <w:right w:w="70" w:type="dxa"/>
        </w:tblCellMar>
        <w:tblLook w:val="0000" w:firstRow="0" w:lastRow="0" w:firstColumn="0" w:lastColumn="0" w:noHBand="0" w:noVBand="0"/>
      </w:tblPr>
      <w:tblGrid>
        <w:gridCol w:w="3574"/>
        <w:gridCol w:w="1559"/>
        <w:gridCol w:w="1418"/>
        <w:gridCol w:w="1134"/>
        <w:gridCol w:w="1417"/>
      </w:tblGrid>
      <w:tr w:rsidR="00C00FEE" w14:paraId="5FC71874" w14:textId="77777777" w:rsidTr="00C00FEE">
        <w:trPr>
          <w:trHeight w:val="689"/>
          <w:tblHeader/>
        </w:trPr>
        <w:tc>
          <w:tcPr>
            <w:tcW w:w="3574" w:type="dxa"/>
            <w:tcBorders>
              <w:top w:val="single" w:sz="6" w:space="0" w:color="FFFFFF"/>
              <w:left w:val="single" w:sz="6" w:space="0" w:color="FFFFFF"/>
              <w:bottom w:val="nil"/>
              <w:right w:val="single" w:sz="6" w:space="0" w:color="FFFFFF"/>
            </w:tcBorders>
            <w:shd w:val="solid" w:color="333333" w:fill="333333"/>
          </w:tcPr>
          <w:p w14:paraId="440D713D"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Názov a popis spracovateľskej činnosti - účel a právny základ, iná dôležitá skutočnosť</w:t>
            </w:r>
          </w:p>
        </w:tc>
        <w:tc>
          <w:tcPr>
            <w:tcW w:w="1559" w:type="dxa"/>
            <w:tcBorders>
              <w:top w:val="single" w:sz="6" w:space="0" w:color="FFFFFF"/>
              <w:left w:val="single" w:sz="6" w:space="0" w:color="FFFFFF"/>
              <w:bottom w:val="nil"/>
              <w:right w:val="single" w:sz="6" w:space="0" w:color="FFFFFF"/>
            </w:tcBorders>
            <w:shd w:val="solid" w:color="333333" w:fill="auto"/>
          </w:tcPr>
          <w:p w14:paraId="52BE0AB3"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Kategórie dotknutých osôb</w:t>
            </w:r>
          </w:p>
        </w:tc>
        <w:tc>
          <w:tcPr>
            <w:tcW w:w="1418" w:type="dxa"/>
            <w:tcBorders>
              <w:top w:val="single" w:sz="6" w:space="0" w:color="FFFFFF"/>
              <w:left w:val="single" w:sz="6" w:space="0" w:color="FFFFFF"/>
              <w:bottom w:val="nil"/>
              <w:right w:val="single" w:sz="6" w:space="0" w:color="FFFFFF"/>
            </w:tcBorders>
            <w:shd w:val="solid" w:color="333333" w:fill="auto"/>
          </w:tcPr>
          <w:p w14:paraId="5FAD5130"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Kategórie osobných údajov</w:t>
            </w:r>
          </w:p>
        </w:tc>
        <w:tc>
          <w:tcPr>
            <w:tcW w:w="1134" w:type="dxa"/>
            <w:tcBorders>
              <w:top w:val="single" w:sz="6" w:space="0" w:color="FFFFFF"/>
              <w:left w:val="single" w:sz="6" w:space="0" w:color="FFFFFF"/>
              <w:bottom w:val="nil"/>
              <w:right w:val="single" w:sz="6" w:space="0" w:color="FFFFFF"/>
            </w:tcBorders>
            <w:shd w:val="solid" w:color="333333" w:fill="auto"/>
          </w:tcPr>
          <w:p w14:paraId="17108850"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Lehota na výmaz OÚ</w:t>
            </w:r>
          </w:p>
        </w:tc>
        <w:tc>
          <w:tcPr>
            <w:tcW w:w="1417" w:type="dxa"/>
            <w:tcBorders>
              <w:top w:val="single" w:sz="6" w:space="0" w:color="FFFFFF"/>
              <w:left w:val="single" w:sz="6" w:space="0" w:color="FFFFFF"/>
              <w:bottom w:val="nil"/>
              <w:right w:val="single" w:sz="6" w:space="0" w:color="FFFFFF"/>
            </w:tcBorders>
            <w:shd w:val="solid" w:color="333333" w:fill="auto"/>
          </w:tcPr>
          <w:p w14:paraId="704A31C9"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Kategória príjemcov</w:t>
            </w:r>
          </w:p>
          <w:p w14:paraId="6964EC38" w14:textId="77777777" w:rsidR="00CF205B" w:rsidRDefault="00CF205B">
            <w:pPr>
              <w:autoSpaceDE w:val="0"/>
              <w:autoSpaceDN w:val="0"/>
              <w:adjustRightInd w:val="0"/>
              <w:spacing w:after="0" w:line="240" w:lineRule="auto"/>
              <w:rPr>
                <w:rFonts w:ascii="Open Sans" w:hAnsi="Open Sans" w:cs="Open Sans"/>
                <w:b/>
                <w:bCs/>
                <w:color w:val="FFFFFF"/>
                <w:sz w:val="14"/>
                <w:szCs w:val="14"/>
                <w:lang w:eastAsia="sk-SK"/>
              </w:rPr>
            </w:pPr>
            <w:r>
              <w:rPr>
                <w:rFonts w:ascii="Open Sans" w:hAnsi="Open Sans" w:cs="Open Sans"/>
                <w:b/>
                <w:bCs/>
                <w:color w:val="FFFFFF"/>
                <w:sz w:val="14"/>
                <w:szCs w:val="14"/>
                <w:lang w:eastAsia="sk-SK"/>
              </w:rPr>
              <w:t>(externí)</w:t>
            </w:r>
          </w:p>
        </w:tc>
      </w:tr>
      <w:tr w:rsidR="00C00FEE" w14:paraId="5FFE3570" w14:textId="77777777" w:rsidTr="00C00FEE">
        <w:trPr>
          <w:trHeight w:val="1375"/>
        </w:trPr>
        <w:tc>
          <w:tcPr>
            <w:tcW w:w="3574" w:type="dxa"/>
            <w:tcBorders>
              <w:top w:val="single" w:sz="6" w:space="0" w:color="auto"/>
              <w:left w:val="single" w:sz="6" w:space="0" w:color="auto"/>
              <w:bottom w:val="single" w:sz="6" w:space="0" w:color="auto"/>
              <w:right w:val="single" w:sz="6" w:space="0" w:color="auto"/>
            </w:tcBorders>
            <w:shd w:val="solid" w:color="C0C0C0" w:fill="auto"/>
          </w:tcPr>
          <w:p w14:paraId="73EB4FB6" w14:textId="77777777"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Pr>
                <w:rFonts w:ascii="Open Sans" w:hAnsi="Open Sans" w:cs="Open Sans"/>
                <w:b/>
                <w:bCs/>
                <w:color w:val="000000"/>
                <w:sz w:val="14"/>
                <w:szCs w:val="14"/>
                <w:lang w:eastAsia="sk-SK"/>
              </w:rPr>
              <w:t xml:space="preserve">Webový formulár- </w:t>
            </w:r>
            <w:r w:rsidRPr="00CF205B">
              <w:rPr>
                <w:rFonts w:ascii="Open Sans" w:hAnsi="Open Sans" w:cs="Open Sans"/>
                <w:color w:val="000000"/>
                <w:sz w:val="14"/>
                <w:szCs w:val="14"/>
                <w:lang w:eastAsia="sk-SK"/>
              </w:rPr>
              <w:t>Účelom spracúvania osobných údajov je:</w:t>
            </w:r>
            <w:r>
              <w:rPr>
                <w:rFonts w:ascii="Open Sans" w:hAnsi="Open Sans" w:cs="Open Sans"/>
                <w:color w:val="000000"/>
                <w:sz w:val="14"/>
                <w:szCs w:val="14"/>
                <w:lang w:eastAsia="sk-SK"/>
              </w:rPr>
              <w:t xml:space="preserve"> </w:t>
            </w:r>
            <w:r w:rsidRPr="00CF205B">
              <w:rPr>
                <w:rFonts w:ascii="Open Sans" w:hAnsi="Open Sans" w:cs="Open Sans"/>
                <w:color w:val="000000"/>
                <w:sz w:val="14"/>
                <w:szCs w:val="14"/>
                <w:lang w:eastAsia="sk-SK"/>
              </w:rPr>
              <w:t>spracovanie elektronickej korešpondencie prijatej prostredníctvom webového kontaktného formulára</w:t>
            </w:r>
            <w:r>
              <w:rPr>
                <w:rFonts w:ascii="Open Sans" w:hAnsi="Open Sans" w:cs="Open Sans"/>
                <w:color w:val="000000"/>
                <w:sz w:val="14"/>
                <w:szCs w:val="14"/>
                <w:lang w:eastAsia="sk-SK"/>
              </w:rPr>
              <w:t>.</w:t>
            </w:r>
          </w:p>
          <w:p w14:paraId="696641CB" w14:textId="2F32293A"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Osobné údaje sa spracúvajú na základe:</w:t>
            </w:r>
            <w:r>
              <w:rPr>
                <w:rFonts w:ascii="Open Sans" w:hAnsi="Open Sans" w:cs="Open Sans"/>
                <w:color w:val="000000"/>
                <w:sz w:val="14"/>
                <w:szCs w:val="14"/>
                <w:lang w:eastAsia="sk-SK"/>
              </w:rPr>
              <w:t xml:space="preserve"> </w:t>
            </w:r>
            <w:r w:rsidRPr="00CF205B">
              <w:rPr>
                <w:rFonts w:ascii="Open Sans" w:hAnsi="Open Sans" w:cs="Open Sans"/>
                <w:color w:val="000000"/>
                <w:sz w:val="14"/>
                <w:szCs w:val="14"/>
                <w:lang w:eastAsia="sk-SK"/>
              </w:rPr>
              <w:t>(1) čl. 6 ods. 1 písm. c) nariadenia GDPR: plnenie zákonnej povinnosti,</w:t>
            </w:r>
            <w:r>
              <w:rPr>
                <w:rFonts w:ascii="Open Sans" w:hAnsi="Open Sans" w:cs="Open Sans"/>
                <w:color w:val="000000"/>
                <w:sz w:val="14"/>
                <w:szCs w:val="14"/>
                <w:lang w:eastAsia="sk-SK"/>
              </w:rPr>
              <w:t xml:space="preserve"> </w:t>
            </w:r>
            <w:r w:rsidRPr="00CF205B">
              <w:rPr>
                <w:rFonts w:ascii="Open Sans" w:hAnsi="Open Sans" w:cs="Open Sans"/>
                <w:color w:val="000000"/>
                <w:sz w:val="14"/>
                <w:szCs w:val="14"/>
                <w:lang w:eastAsia="sk-SK"/>
              </w:rPr>
              <w:t>(2) čl. 6 ods. 1 písm. b) nariadenia GDPR: zmluvné, predzmluvné vzťahy s dotknutou osobou,</w:t>
            </w:r>
          </w:p>
          <w:p w14:paraId="52C9E7F2" w14:textId="77777777"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(3) čl. 6 ods. 1 písm. f) nariadenia GDPR: oprávnený záujem.</w:t>
            </w:r>
          </w:p>
          <w:p w14:paraId="7401FA7F" w14:textId="12F70475"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p>
        </w:tc>
        <w:tc>
          <w:tcPr>
            <w:tcW w:w="1559" w:type="dxa"/>
            <w:tcBorders>
              <w:top w:val="single" w:sz="6" w:space="0" w:color="auto"/>
              <w:left w:val="single" w:sz="6" w:space="0" w:color="auto"/>
              <w:bottom w:val="single" w:sz="6" w:space="0" w:color="auto"/>
              <w:right w:val="single" w:sz="6" w:space="0" w:color="auto"/>
            </w:tcBorders>
          </w:tcPr>
          <w:p w14:paraId="0AF3CA9C" w14:textId="1156CFE1"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fyzické osoby – odosielatelia elektronickej korešpondencie</w:t>
            </w:r>
            <w:r>
              <w:rPr>
                <w:rFonts w:ascii="Open Sans" w:hAnsi="Open Sans" w:cs="Open Sans"/>
                <w:color w:val="000000"/>
                <w:sz w:val="14"/>
                <w:szCs w:val="14"/>
                <w:lang w:eastAsia="sk-SK"/>
              </w:rPr>
              <w:t>.</w:t>
            </w:r>
          </w:p>
        </w:tc>
        <w:tc>
          <w:tcPr>
            <w:tcW w:w="1418" w:type="dxa"/>
            <w:tcBorders>
              <w:top w:val="single" w:sz="6" w:space="0" w:color="auto"/>
              <w:left w:val="single" w:sz="6" w:space="0" w:color="auto"/>
              <w:bottom w:val="single" w:sz="6" w:space="0" w:color="auto"/>
              <w:right w:val="single" w:sz="6" w:space="0" w:color="auto"/>
            </w:tcBorders>
          </w:tcPr>
          <w:p w14:paraId="45B06883" w14:textId="64CEFBED"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osobné údaje - identifikačné a kontaktné napr. titul, meno, priezvisko, e - mailová adresa, iné údaje dobrovoľne uvedené v rámci komunikácie</w:t>
            </w:r>
          </w:p>
        </w:tc>
        <w:tc>
          <w:tcPr>
            <w:tcW w:w="1134" w:type="dxa"/>
            <w:tcBorders>
              <w:top w:val="single" w:sz="6" w:space="0" w:color="auto"/>
              <w:left w:val="single" w:sz="6" w:space="0" w:color="auto"/>
              <w:bottom w:val="single" w:sz="6" w:space="0" w:color="auto"/>
              <w:right w:val="single" w:sz="6" w:space="0" w:color="auto"/>
            </w:tcBorders>
          </w:tcPr>
          <w:p w14:paraId="1BA63904" w14:textId="6B8396E4"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eastAsia="Times New Roman" w:hAnsi="Open Sans" w:cs="Open Sans"/>
                <w:sz w:val="14"/>
                <w:szCs w:val="14"/>
                <w:lang w:eastAsia="sk-SK"/>
              </w:rPr>
              <w:t xml:space="preserve">Vedenie korešpondencie </w:t>
            </w:r>
            <w:r w:rsidR="00F679EE">
              <w:rPr>
                <w:rFonts w:ascii="Open Sans" w:eastAsia="Times New Roman" w:hAnsi="Open Sans" w:cs="Open Sans"/>
                <w:sz w:val="14"/>
                <w:szCs w:val="14"/>
                <w:lang w:eastAsia="sk-SK"/>
              </w:rPr>
              <w:t>3 roky</w:t>
            </w:r>
            <w:r w:rsidRPr="00CF205B">
              <w:rPr>
                <w:rFonts w:ascii="Open Sans" w:eastAsia="Times New Roman" w:hAnsi="Open Sans" w:cs="Open Sans"/>
                <w:sz w:val="14"/>
                <w:szCs w:val="14"/>
                <w:lang w:eastAsia="sk-SK"/>
              </w:rPr>
              <w:t>.</w:t>
            </w:r>
          </w:p>
        </w:tc>
        <w:tc>
          <w:tcPr>
            <w:tcW w:w="1417" w:type="dxa"/>
            <w:tcBorders>
              <w:top w:val="single" w:sz="6" w:space="0" w:color="auto"/>
              <w:left w:val="single" w:sz="6" w:space="0" w:color="auto"/>
              <w:bottom w:val="single" w:sz="6" w:space="0" w:color="auto"/>
              <w:right w:val="single" w:sz="6" w:space="0" w:color="auto"/>
            </w:tcBorders>
          </w:tcPr>
          <w:p w14:paraId="328CEE58" w14:textId="77777777"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(1) Inštitúcie, organizácie, zmluvní partneri, alebo iné strany ktorým prístup umožňuje osobitný právny predpis, a/alebo výkon verejnej moci (čl.6 ods. 1 písm. c) a e) nariadenia), napr.:</w:t>
            </w:r>
          </w:p>
          <w:p w14:paraId="63A084E7" w14:textId="77777777"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-iný právny predpis</w:t>
            </w:r>
          </w:p>
          <w:p w14:paraId="20177114" w14:textId="77777777"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(2) Sprostredkovateľ na základe zmluvy (čl.28 nariadenia GDPR)</w:t>
            </w:r>
          </w:p>
          <w:p w14:paraId="3E59D9F7" w14:textId="77777777"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(3) Iný prevádzkovateľ, ak ste udelili súhlas (čl. 6 ods. 1 písm. a) nariadenia GDPR)</w:t>
            </w:r>
          </w:p>
          <w:p w14:paraId="180BC06F" w14:textId="77777777" w:rsidR="00CF205B" w:rsidRP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 xml:space="preserve">(4) Zmluvný partner, v rámci plnenia zmluvy medzi vami a prevádzkovateľom (čl. 6 ods. 1 písm. </w:t>
            </w:r>
            <w:r w:rsidRPr="00CF205B">
              <w:rPr>
                <w:rFonts w:ascii="Open Sans" w:hAnsi="Open Sans" w:cs="Open Sans"/>
                <w:color w:val="000000"/>
                <w:sz w:val="14"/>
                <w:szCs w:val="14"/>
                <w:lang w:eastAsia="sk-SK"/>
              </w:rPr>
              <w:lastRenderedPageBreak/>
              <w:t>b) nariadenia GDPR)</w:t>
            </w:r>
          </w:p>
          <w:p w14:paraId="52E6169C" w14:textId="15E224CA" w:rsidR="00CF205B" w:rsidRDefault="00CF205B" w:rsidP="00CF205B">
            <w:pPr>
              <w:autoSpaceDE w:val="0"/>
              <w:autoSpaceDN w:val="0"/>
              <w:adjustRightInd w:val="0"/>
              <w:spacing w:after="0" w:line="240" w:lineRule="auto"/>
              <w:rPr>
                <w:rFonts w:ascii="Open Sans" w:hAnsi="Open Sans" w:cs="Open Sans"/>
                <w:color w:val="000000"/>
                <w:sz w:val="14"/>
                <w:szCs w:val="14"/>
                <w:lang w:eastAsia="sk-SK"/>
              </w:rPr>
            </w:pPr>
            <w:r w:rsidRPr="00CF205B">
              <w:rPr>
                <w:rFonts w:ascii="Open Sans" w:hAnsi="Open Sans" w:cs="Open Sans"/>
                <w:color w:val="000000"/>
                <w:sz w:val="14"/>
                <w:szCs w:val="14"/>
                <w:lang w:eastAsia="sk-SK"/>
              </w:rPr>
              <w:t>(5) iná strana na základe oprávneného záujmu (čl. 6 ods. 1 písm. f) nariadenia GDPR)</w:t>
            </w:r>
          </w:p>
        </w:tc>
      </w:tr>
    </w:tbl>
    <w:p w14:paraId="3AEA8639" w14:textId="63CB98E0" w:rsidR="00FB73ED" w:rsidRDefault="00FB73ED" w:rsidP="007D1E7B">
      <w:pPr>
        <w:jc w:val="both"/>
        <w:rPr>
          <w:rFonts w:ascii="Open Sans" w:hAnsi="Open Sans" w:cs="Open Sans"/>
          <w:b/>
          <w:sz w:val="18"/>
          <w:szCs w:val="20"/>
        </w:rPr>
      </w:pPr>
    </w:p>
    <w:p w14:paraId="21F8D4AA" w14:textId="77777777" w:rsidR="007410CA" w:rsidRDefault="007410CA" w:rsidP="007410CA">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Pr>
          <w:rFonts w:ascii="Open Sans" w:hAnsi="Open Sans" w:cs="Open Sans"/>
          <w:sz w:val="16"/>
          <w:szCs w:val="20"/>
        </w:rPr>
        <w:t>zmluvných, sektorových a pod.).</w:t>
      </w:r>
    </w:p>
    <w:p w14:paraId="620347B6" w14:textId="77777777" w:rsidR="007410CA" w:rsidRPr="000938FA" w:rsidRDefault="007410CA" w:rsidP="007410CA">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32E2F5AC" w14:textId="27FC3853" w:rsidR="007410CA" w:rsidRDefault="007410CA" w:rsidP="007410CA">
      <w:pPr>
        <w:jc w:val="both"/>
        <w:rPr>
          <w:rFonts w:ascii="Open Sans" w:hAnsi="Open Sans" w:cs="Open Sans"/>
          <w:sz w:val="16"/>
          <w:szCs w:val="18"/>
        </w:rPr>
      </w:pPr>
      <w:r w:rsidRPr="00140A37">
        <w:rPr>
          <w:rFonts w:ascii="Open Sans" w:hAnsi="Open Sans" w:cs="Open Sans"/>
          <w:sz w:val="16"/>
          <w:szCs w:val="18"/>
        </w:rPr>
        <w:t xml:space="preserve">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w:t>
      </w:r>
      <w:r w:rsidR="004C6F40">
        <w:rPr>
          <w:rFonts w:ascii="Open Sans" w:hAnsi="Open Sans" w:cs="Open Sans"/>
          <w:sz w:val="16"/>
          <w:szCs w:val="18"/>
        </w:rPr>
        <w:t xml:space="preserve">nám napísať </w:t>
      </w:r>
      <w:r w:rsidR="004C6F40" w:rsidRPr="00037AA6">
        <w:rPr>
          <w:rFonts w:ascii="Open Sans" w:hAnsi="Open Sans" w:cs="Open Sans"/>
          <w:sz w:val="16"/>
          <w:szCs w:val="18"/>
        </w:rPr>
        <w:t xml:space="preserve">na email: </w:t>
      </w:r>
      <w:r w:rsidR="00037AA6" w:rsidRPr="00037AA6">
        <w:rPr>
          <w:rFonts w:ascii="Open Sans" w:hAnsi="Open Sans" w:cs="Open Sans"/>
          <w:sz w:val="16"/>
          <w:szCs w:val="20"/>
        </w:rPr>
        <w:t>marketing</w:t>
      </w:r>
      <w:r w:rsidR="00037AA6">
        <w:rPr>
          <w:rFonts w:ascii="Open Sans" w:hAnsi="Open Sans" w:cs="Open Sans"/>
          <w:sz w:val="16"/>
          <w:szCs w:val="20"/>
        </w:rPr>
        <w:t>@fenestrask.eu</w:t>
      </w:r>
      <w:r w:rsidR="00037AA6">
        <w:rPr>
          <w:rFonts w:ascii="Open Sans" w:hAnsi="Open Sans" w:cs="Open Sans"/>
          <w:sz w:val="16"/>
          <w:szCs w:val="20"/>
        </w:rPr>
        <w:t>.</w:t>
      </w:r>
      <w:r w:rsidRPr="00140A37">
        <w:rPr>
          <w:rFonts w:ascii="Open Sans" w:hAnsi="Open Sans" w:cs="Open Sans"/>
          <w:sz w:val="16"/>
          <w:szCs w:val="18"/>
        </w:rPr>
        <w:t xml:space="preserve">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7410CA" w:rsidSect="00C87485">
      <w:headerReference w:type="default" r:id="rId11"/>
      <w:footerReference w:type="default" r:id="rId12"/>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E023" w14:textId="77777777" w:rsidR="00622F93" w:rsidRDefault="00622F93" w:rsidP="001D2E08">
      <w:pPr>
        <w:spacing w:after="0" w:line="240" w:lineRule="auto"/>
      </w:pPr>
      <w:r>
        <w:separator/>
      </w:r>
    </w:p>
  </w:endnote>
  <w:endnote w:type="continuationSeparator" w:id="0">
    <w:p w14:paraId="23FE922A" w14:textId="77777777" w:rsidR="00622F93" w:rsidRDefault="00622F9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B8C3" w14:textId="77777777" w:rsidR="00E808DA" w:rsidRPr="00C718C2" w:rsidRDefault="00E808DA" w:rsidP="00E808DA">
    <w:pPr>
      <w:pStyle w:val="Pta"/>
      <w:tabs>
        <w:tab w:val="clear" w:pos="4536"/>
        <w:tab w:val="clear" w:pos="9072"/>
        <w:tab w:val="left" w:pos="3375"/>
      </w:tabs>
      <w:rPr>
        <w:rFonts w:ascii="Arial Nova" w:hAnsi="Arial Nova"/>
        <w:color w:val="FF0000"/>
        <w:sz w:val="18"/>
        <w:szCs w:val="19"/>
      </w:rPr>
    </w:pPr>
    <w:r>
      <w:rPr>
        <w:rFonts w:ascii="Arial Nova" w:hAnsi="Arial Nova"/>
        <w:color w:val="FF0000"/>
        <w:sz w:val="18"/>
        <w:szCs w:val="19"/>
      </w:rPr>
      <w:tab/>
    </w:r>
  </w:p>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E808DA" w:rsidRPr="001715A3" w14:paraId="551BDC9D" w14:textId="77777777" w:rsidTr="001C724B">
      <w:trPr>
        <w:trHeight w:val="182"/>
      </w:trPr>
      <w:tc>
        <w:tcPr>
          <w:tcW w:w="4208" w:type="dxa"/>
          <w:tcBorders>
            <w:top w:val="single" w:sz="4" w:space="0" w:color="000000"/>
          </w:tcBorders>
          <w:shd w:val="clear" w:color="auto" w:fill="auto"/>
          <w:tcMar>
            <w:top w:w="0" w:type="dxa"/>
            <w:left w:w="108" w:type="dxa"/>
            <w:bottom w:w="0" w:type="dxa"/>
            <w:right w:w="108" w:type="dxa"/>
          </w:tcMar>
        </w:tcPr>
        <w:p w14:paraId="608BE907" w14:textId="77777777" w:rsidR="00E808DA" w:rsidRPr="001715A3" w:rsidRDefault="00E808DA" w:rsidP="00E808DA">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7277A9BA" w14:textId="77777777" w:rsidR="00E808DA" w:rsidRPr="001715A3" w:rsidRDefault="00E808DA" w:rsidP="00E808DA">
          <w:pPr>
            <w:pStyle w:val="Pta"/>
            <w:tabs>
              <w:tab w:val="clear" w:pos="4536"/>
              <w:tab w:val="left" w:pos="4111"/>
              <w:tab w:val="left" w:pos="4820"/>
              <w:tab w:val="left" w:pos="6663"/>
            </w:tabs>
            <w:ind w:firstLine="142"/>
            <w:rPr>
              <w:rFonts w:ascii="Open Sans" w:hAnsi="Open Sans" w:cs="Open Sans"/>
              <w:sz w:val="18"/>
              <w:szCs w:val="18"/>
            </w:rPr>
          </w:pPr>
          <w:r w:rsidRPr="002014BD">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3B72BE5" w14:textId="77777777" w:rsidR="00E808DA" w:rsidRPr="001715A3" w:rsidRDefault="00E808DA" w:rsidP="00E808DA">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Pr>
              <w:rFonts w:ascii="Open Sans" w:hAnsi="Open Sans" w:cs="Open Sans"/>
              <w:b/>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Pr>
              <w:rFonts w:ascii="Open Sans" w:hAnsi="Open Sans" w:cs="Open Sans"/>
              <w:b/>
              <w:sz w:val="18"/>
              <w:szCs w:val="18"/>
            </w:rPr>
            <w:t>3</w:t>
          </w:r>
          <w:r w:rsidRPr="001715A3">
            <w:rPr>
              <w:rFonts w:ascii="Open Sans" w:hAnsi="Open Sans" w:cs="Open Sans"/>
              <w:sz w:val="18"/>
              <w:szCs w:val="18"/>
            </w:rPr>
            <w:fldChar w:fldCharType="end"/>
          </w:r>
        </w:p>
      </w:tc>
    </w:tr>
  </w:tbl>
  <w:p w14:paraId="28EB4695" w14:textId="77777777" w:rsidR="00E808DA" w:rsidRPr="00C718C2" w:rsidRDefault="00E808DA" w:rsidP="00E808DA">
    <w:pPr>
      <w:pStyle w:val="Pta"/>
      <w:tabs>
        <w:tab w:val="clear" w:pos="4536"/>
        <w:tab w:val="left" w:pos="4111"/>
        <w:tab w:val="left" w:pos="4820"/>
        <w:tab w:val="left" w:pos="6663"/>
      </w:tabs>
      <w:rPr>
        <w:rFonts w:ascii="Arial Nova" w:hAnsi="Arial Nova"/>
        <w:color w:val="FF0000"/>
        <w:sz w:val="18"/>
        <w:szCs w:val="19"/>
      </w:rPr>
    </w:pPr>
  </w:p>
  <w:p w14:paraId="27EE7B00" w14:textId="2059F514" w:rsidR="00124A24" w:rsidRPr="00C718C2" w:rsidRDefault="00124A24" w:rsidP="00E808DA">
    <w:pPr>
      <w:pStyle w:val="Pta"/>
      <w:tabs>
        <w:tab w:val="clear" w:pos="4536"/>
        <w:tab w:val="clear" w:pos="9072"/>
        <w:tab w:val="left" w:pos="3375"/>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46DAA" w14:textId="77777777" w:rsidR="00622F93" w:rsidRDefault="00622F93" w:rsidP="001D2E08">
      <w:pPr>
        <w:spacing w:after="0" w:line="240" w:lineRule="auto"/>
      </w:pPr>
      <w:r>
        <w:separator/>
      </w:r>
    </w:p>
  </w:footnote>
  <w:footnote w:type="continuationSeparator" w:id="0">
    <w:p w14:paraId="5E6EE705" w14:textId="77777777" w:rsidR="00622F93" w:rsidRDefault="00622F9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CellMar>
        <w:left w:w="10" w:type="dxa"/>
        <w:right w:w="10" w:type="dxa"/>
      </w:tblCellMar>
      <w:tblLook w:val="0000" w:firstRow="0" w:lastRow="0" w:firstColumn="0" w:lastColumn="0" w:noHBand="0" w:noVBand="0"/>
    </w:tblPr>
    <w:tblGrid>
      <w:gridCol w:w="6588"/>
      <w:gridCol w:w="2484"/>
    </w:tblGrid>
    <w:tr w:rsidR="00E808DA" w:rsidRPr="004B0DE3" w14:paraId="586D2B2D" w14:textId="77777777" w:rsidTr="001C724B">
      <w:tc>
        <w:tcPr>
          <w:tcW w:w="6588" w:type="dxa"/>
          <w:tcBorders>
            <w:bottom w:val="single" w:sz="4" w:space="0" w:color="000000"/>
          </w:tcBorders>
          <w:shd w:val="clear" w:color="auto" w:fill="auto"/>
          <w:tcMar>
            <w:top w:w="0" w:type="dxa"/>
            <w:left w:w="108" w:type="dxa"/>
            <w:bottom w:w="0" w:type="dxa"/>
            <w:right w:w="108" w:type="dxa"/>
          </w:tcMar>
        </w:tcPr>
        <w:p w14:paraId="6C00E961" w14:textId="76ACB777" w:rsidR="00E808DA" w:rsidRPr="004B0DE3" w:rsidRDefault="004C6F40" w:rsidP="00E808DA">
          <w:pPr>
            <w:pStyle w:val="Hlavika"/>
            <w:rPr>
              <w:rFonts w:ascii="Open Sans" w:hAnsi="Open Sans" w:cs="Open Sans"/>
              <w:sz w:val="18"/>
            </w:rPr>
          </w:pPr>
          <w:r w:rsidRPr="004C6F40">
            <w:rPr>
              <w:rFonts w:ascii="Open Sans" w:hAnsi="Open Sans" w:cs="Open Sans"/>
              <w:sz w:val="18"/>
            </w:rPr>
            <w:t>FENESTRA Sk, spol. s r.o.</w:t>
          </w:r>
        </w:p>
      </w:tc>
      <w:tc>
        <w:tcPr>
          <w:tcW w:w="2484" w:type="dxa"/>
          <w:tcBorders>
            <w:bottom w:val="single" w:sz="4" w:space="0" w:color="000000"/>
          </w:tcBorders>
          <w:shd w:val="clear" w:color="auto" w:fill="auto"/>
          <w:tcMar>
            <w:top w:w="0" w:type="dxa"/>
            <w:left w:w="108" w:type="dxa"/>
            <w:bottom w:w="0" w:type="dxa"/>
            <w:right w:w="108" w:type="dxa"/>
          </w:tcMar>
        </w:tcPr>
        <w:p w14:paraId="7A0622AC" w14:textId="54371B83" w:rsidR="00E808DA" w:rsidRPr="00010B63" w:rsidRDefault="00E808DA" w:rsidP="00E808DA">
          <w:pPr>
            <w:pStyle w:val="Hlavika"/>
            <w:jc w:val="right"/>
            <w:rPr>
              <w:rFonts w:ascii="Open Sans" w:hAnsi="Open Sans" w:cs="Open Sans"/>
              <w:sz w:val="18"/>
            </w:rPr>
          </w:pPr>
          <w:r>
            <w:rPr>
              <w:rFonts w:ascii="Open Sans" w:hAnsi="Open Sans" w:cs="Open Sans"/>
              <w:sz w:val="18"/>
            </w:rPr>
            <w:t xml:space="preserve">Prehľad o spracúvaní osobných údajov </w:t>
          </w:r>
          <w:r w:rsidR="00A94810">
            <w:rPr>
              <w:rFonts w:ascii="Open Sans" w:hAnsi="Open Sans" w:cs="Open Sans"/>
              <w:sz w:val="18"/>
            </w:rPr>
            <w:t xml:space="preserve">získaných </w:t>
          </w:r>
          <w:r>
            <w:rPr>
              <w:rFonts w:ascii="Open Sans" w:hAnsi="Open Sans" w:cs="Open Sans"/>
              <w:sz w:val="18"/>
            </w:rPr>
            <w:t>prostredníctvom webového formulára</w:t>
          </w:r>
        </w:p>
      </w:tc>
    </w:tr>
  </w:tbl>
  <w:p w14:paraId="5102DCC5" w14:textId="77777777" w:rsidR="00E808DA" w:rsidRDefault="00E808D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8"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34574426">
    <w:abstractNumId w:val="0"/>
  </w:num>
  <w:num w:numId="2" w16cid:durableId="1397048988">
    <w:abstractNumId w:val="14"/>
  </w:num>
  <w:num w:numId="3" w16cid:durableId="527261244">
    <w:abstractNumId w:val="3"/>
  </w:num>
  <w:num w:numId="4" w16cid:durableId="515073165">
    <w:abstractNumId w:val="11"/>
  </w:num>
  <w:num w:numId="5" w16cid:durableId="30964745">
    <w:abstractNumId w:val="15"/>
  </w:num>
  <w:num w:numId="6" w16cid:durableId="2086762032">
    <w:abstractNumId w:val="16"/>
  </w:num>
  <w:num w:numId="7" w16cid:durableId="1759711613">
    <w:abstractNumId w:val="17"/>
  </w:num>
  <w:num w:numId="8" w16cid:durableId="1911109077">
    <w:abstractNumId w:val="1"/>
  </w:num>
  <w:num w:numId="9" w16cid:durableId="581647676">
    <w:abstractNumId w:val="12"/>
  </w:num>
  <w:num w:numId="10" w16cid:durableId="1658486573">
    <w:abstractNumId w:val="18"/>
  </w:num>
  <w:num w:numId="11" w16cid:durableId="349332514">
    <w:abstractNumId w:val="5"/>
  </w:num>
  <w:num w:numId="12" w16cid:durableId="1477842985">
    <w:abstractNumId w:val="2"/>
  </w:num>
  <w:num w:numId="13" w16cid:durableId="1285888463">
    <w:abstractNumId w:val="7"/>
  </w:num>
  <w:num w:numId="14" w16cid:durableId="2078279668">
    <w:abstractNumId w:val="9"/>
  </w:num>
  <w:num w:numId="15" w16cid:durableId="1239483322">
    <w:abstractNumId w:val="6"/>
  </w:num>
  <w:num w:numId="16" w16cid:durableId="1901674126">
    <w:abstractNumId w:val="10"/>
  </w:num>
  <w:num w:numId="17" w16cid:durableId="114834724">
    <w:abstractNumId w:val="13"/>
  </w:num>
  <w:num w:numId="18" w16cid:durableId="1823960046">
    <w:abstractNumId w:val="4"/>
  </w:num>
  <w:num w:numId="19" w16cid:durableId="549727805">
    <w:abstractNumId w:val="19"/>
  </w:num>
  <w:num w:numId="20" w16cid:durableId="274213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16273"/>
    <w:rsid w:val="00020F86"/>
    <w:rsid w:val="00031E25"/>
    <w:rsid w:val="00037AA6"/>
    <w:rsid w:val="00042797"/>
    <w:rsid w:val="00053D68"/>
    <w:rsid w:val="00055BE8"/>
    <w:rsid w:val="000601CC"/>
    <w:rsid w:val="00062C8C"/>
    <w:rsid w:val="00073231"/>
    <w:rsid w:val="00074CF6"/>
    <w:rsid w:val="00084FDE"/>
    <w:rsid w:val="00086520"/>
    <w:rsid w:val="00086538"/>
    <w:rsid w:val="00090465"/>
    <w:rsid w:val="00096EC1"/>
    <w:rsid w:val="000A226C"/>
    <w:rsid w:val="000B43A6"/>
    <w:rsid w:val="000E10FB"/>
    <w:rsid w:val="000F3C55"/>
    <w:rsid w:val="001036A0"/>
    <w:rsid w:val="00107ADF"/>
    <w:rsid w:val="00110AE1"/>
    <w:rsid w:val="001118E2"/>
    <w:rsid w:val="00111F1F"/>
    <w:rsid w:val="00112841"/>
    <w:rsid w:val="00112E3B"/>
    <w:rsid w:val="00114974"/>
    <w:rsid w:val="00117B37"/>
    <w:rsid w:val="0012365B"/>
    <w:rsid w:val="00124A24"/>
    <w:rsid w:val="00125EDE"/>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7240"/>
    <w:rsid w:val="0019780E"/>
    <w:rsid w:val="001A1D8D"/>
    <w:rsid w:val="001A7E0E"/>
    <w:rsid w:val="001B12F7"/>
    <w:rsid w:val="001B26B0"/>
    <w:rsid w:val="001B5D23"/>
    <w:rsid w:val="001B6E59"/>
    <w:rsid w:val="001C0FE2"/>
    <w:rsid w:val="001D2E08"/>
    <w:rsid w:val="001D642E"/>
    <w:rsid w:val="001E3760"/>
    <w:rsid w:val="001E6B4E"/>
    <w:rsid w:val="001F1956"/>
    <w:rsid w:val="001F1A92"/>
    <w:rsid w:val="001F7E37"/>
    <w:rsid w:val="001F7F64"/>
    <w:rsid w:val="002014BD"/>
    <w:rsid w:val="00201AB4"/>
    <w:rsid w:val="00217355"/>
    <w:rsid w:val="00225501"/>
    <w:rsid w:val="00233A2B"/>
    <w:rsid w:val="002538A3"/>
    <w:rsid w:val="00267A38"/>
    <w:rsid w:val="00271881"/>
    <w:rsid w:val="0027216F"/>
    <w:rsid w:val="0027286B"/>
    <w:rsid w:val="00272C59"/>
    <w:rsid w:val="00275DF5"/>
    <w:rsid w:val="00277C47"/>
    <w:rsid w:val="00283414"/>
    <w:rsid w:val="00286EB2"/>
    <w:rsid w:val="002A7786"/>
    <w:rsid w:val="003019B1"/>
    <w:rsid w:val="0030580C"/>
    <w:rsid w:val="00306BA9"/>
    <w:rsid w:val="003170D2"/>
    <w:rsid w:val="003265D5"/>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4341"/>
    <w:rsid w:val="003D549F"/>
    <w:rsid w:val="003E0CF4"/>
    <w:rsid w:val="003F04DD"/>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41FC"/>
    <w:rsid w:val="004656E7"/>
    <w:rsid w:val="004728B0"/>
    <w:rsid w:val="00472A6B"/>
    <w:rsid w:val="00473A43"/>
    <w:rsid w:val="004761BE"/>
    <w:rsid w:val="004800C6"/>
    <w:rsid w:val="00487213"/>
    <w:rsid w:val="004A30CC"/>
    <w:rsid w:val="004A42F6"/>
    <w:rsid w:val="004A466D"/>
    <w:rsid w:val="004A5823"/>
    <w:rsid w:val="004B064B"/>
    <w:rsid w:val="004B0DE3"/>
    <w:rsid w:val="004B2FEA"/>
    <w:rsid w:val="004B6E1B"/>
    <w:rsid w:val="004C0371"/>
    <w:rsid w:val="004C55BE"/>
    <w:rsid w:val="004C6F40"/>
    <w:rsid w:val="004D0B9B"/>
    <w:rsid w:val="004D2368"/>
    <w:rsid w:val="004D4B7D"/>
    <w:rsid w:val="004D4C9A"/>
    <w:rsid w:val="004E3357"/>
    <w:rsid w:val="004F0254"/>
    <w:rsid w:val="004F209E"/>
    <w:rsid w:val="004F2E1D"/>
    <w:rsid w:val="004F40B4"/>
    <w:rsid w:val="00500A46"/>
    <w:rsid w:val="00506802"/>
    <w:rsid w:val="005072A6"/>
    <w:rsid w:val="00510718"/>
    <w:rsid w:val="0051645B"/>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5E47"/>
    <w:rsid w:val="005863DA"/>
    <w:rsid w:val="00586FF2"/>
    <w:rsid w:val="00587A33"/>
    <w:rsid w:val="00590D59"/>
    <w:rsid w:val="00591056"/>
    <w:rsid w:val="00595F80"/>
    <w:rsid w:val="005A458D"/>
    <w:rsid w:val="005C0DE5"/>
    <w:rsid w:val="005C0FFB"/>
    <w:rsid w:val="005C4D45"/>
    <w:rsid w:val="005C73F1"/>
    <w:rsid w:val="005C77D7"/>
    <w:rsid w:val="005D551F"/>
    <w:rsid w:val="005D7DBA"/>
    <w:rsid w:val="005E0581"/>
    <w:rsid w:val="005E2668"/>
    <w:rsid w:val="005E3105"/>
    <w:rsid w:val="005E3C59"/>
    <w:rsid w:val="005F1A8C"/>
    <w:rsid w:val="006054E3"/>
    <w:rsid w:val="00613C5B"/>
    <w:rsid w:val="00614CA8"/>
    <w:rsid w:val="00616877"/>
    <w:rsid w:val="00622F93"/>
    <w:rsid w:val="00624AD6"/>
    <w:rsid w:val="00627157"/>
    <w:rsid w:val="00632168"/>
    <w:rsid w:val="00636090"/>
    <w:rsid w:val="00636E06"/>
    <w:rsid w:val="00637C24"/>
    <w:rsid w:val="00641495"/>
    <w:rsid w:val="006461B6"/>
    <w:rsid w:val="006476C3"/>
    <w:rsid w:val="00655D15"/>
    <w:rsid w:val="00657983"/>
    <w:rsid w:val="006611CD"/>
    <w:rsid w:val="00661847"/>
    <w:rsid w:val="00665E4B"/>
    <w:rsid w:val="006671A2"/>
    <w:rsid w:val="006702C0"/>
    <w:rsid w:val="006727CC"/>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1199B"/>
    <w:rsid w:val="0072350E"/>
    <w:rsid w:val="00724C55"/>
    <w:rsid w:val="00731362"/>
    <w:rsid w:val="00733A79"/>
    <w:rsid w:val="007410CA"/>
    <w:rsid w:val="00746772"/>
    <w:rsid w:val="007474A9"/>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B6EDE"/>
    <w:rsid w:val="007C478C"/>
    <w:rsid w:val="007C6B0A"/>
    <w:rsid w:val="007C7AE4"/>
    <w:rsid w:val="007D0007"/>
    <w:rsid w:val="007D0E48"/>
    <w:rsid w:val="007D1E7B"/>
    <w:rsid w:val="007D2F89"/>
    <w:rsid w:val="007D520D"/>
    <w:rsid w:val="007E25C7"/>
    <w:rsid w:val="007E67E9"/>
    <w:rsid w:val="007E77B7"/>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B6D"/>
    <w:rsid w:val="00860C47"/>
    <w:rsid w:val="00863A4E"/>
    <w:rsid w:val="008658E6"/>
    <w:rsid w:val="00880824"/>
    <w:rsid w:val="00881F94"/>
    <w:rsid w:val="00882CBF"/>
    <w:rsid w:val="0088772D"/>
    <w:rsid w:val="00892C4D"/>
    <w:rsid w:val="008946D9"/>
    <w:rsid w:val="008A0954"/>
    <w:rsid w:val="008A2EE8"/>
    <w:rsid w:val="008B3260"/>
    <w:rsid w:val="008B7555"/>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70E01"/>
    <w:rsid w:val="00972382"/>
    <w:rsid w:val="00982D4E"/>
    <w:rsid w:val="009A3D7A"/>
    <w:rsid w:val="009A5E62"/>
    <w:rsid w:val="009A74A4"/>
    <w:rsid w:val="009B39FA"/>
    <w:rsid w:val="009D28CC"/>
    <w:rsid w:val="009D54D9"/>
    <w:rsid w:val="009E01C0"/>
    <w:rsid w:val="009E092F"/>
    <w:rsid w:val="009E466A"/>
    <w:rsid w:val="009E72C6"/>
    <w:rsid w:val="009F20E2"/>
    <w:rsid w:val="009F7B30"/>
    <w:rsid w:val="009F7C79"/>
    <w:rsid w:val="00A020E5"/>
    <w:rsid w:val="00A06122"/>
    <w:rsid w:val="00A16ED3"/>
    <w:rsid w:val="00A237F1"/>
    <w:rsid w:val="00A27F60"/>
    <w:rsid w:val="00A33516"/>
    <w:rsid w:val="00A36612"/>
    <w:rsid w:val="00A45F31"/>
    <w:rsid w:val="00A61919"/>
    <w:rsid w:val="00A67704"/>
    <w:rsid w:val="00A94810"/>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10E03"/>
    <w:rsid w:val="00B11A5B"/>
    <w:rsid w:val="00B13E4B"/>
    <w:rsid w:val="00B22FB0"/>
    <w:rsid w:val="00B25BCE"/>
    <w:rsid w:val="00B32101"/>
    <w:rsid w:val="00B36106"/>
    <w:rsid w:val="00B50177"/>
    <w:rsid w:val="00B57817"/>
    <w:rsid w:val="00B63DD4"/>
    <w:rsid w:val="00B64D18"/>
    <w:rsid w:val="00B77277"/>
    <w:rsid w:val="00B82D90"/>
    <w:rsid w:val="00B8396F"/>
    <w:rsid w:val="00B954C2"/>
    <w:rsid w:val="00B964A2"/>
    <w:rsid w:val="00BA15BF"/>
    <w:rsid w:val="00BA6DB2"/>
    <w:rsid w:val="00BB20CA"/>
    <w:rsid w:val="00BB27F4"/>
    <w:rsid w:val="00BB3280"/>
    <w:rsid w:val="00BB513F"/>
    <w:rsid w:val="00BC64C8"/>
    <w:rsid w:val="00BC6A8A"/>
    <w:rsid w:val="00BE1438"/>
    <w:rsid w:val="00BF728F"/>
    <w:rsid w:val="00C00FEE"/>
    <w:rsid w:val="00C04AE1"/>
    <w:rsid w:val="00C07659"/>
    <w:rsid w:val="00C13009"/>
    <w:rsid w:val="00C13DF2"/>
    <w:rsid w:val="00C1572E"/>
    <w:rsid w:val="00C164B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87485"/>
    <w:rsid w:val="00C87706"/>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205B"/>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FF1"/>
    <w:rsid w:val="00D93D29"/>
    <w:rsid w:val="00D95779"/>
    <w:rsid w:val="00DA0ED2"/>
    <w:rsid w:val="00DA2312"/>
    <w:rsid w:val="00DA6A0D"/>
    <w:rsid w:val="00DD732B"/>
    <w:rsid w:val="00DE00BD"/>
    <w:rsid w:val="00DF14CF"/>
    <w:rsid w:val="00DF66F3"/>
    <w:rsid w:val="00E01EA0"/>
    <w:rsid w:val="00E12F6B"/>
    <w:rsid w:val="00E13A6F"/>
    <w:rsid w:val="00E313DD"/>
    <w:rsid w:val="00E3307E"/>
    <w:rsid w:val="00E3665B"/>
    <w:rsid w:val="00E44773"/>
    <w:rsid w:val="00E464CE"/>
    <w:rsid w:val="00E57646"/>
    <w:rsid w:val="00E64DB5"/>
    <w:rsid w:val="00E66C2D"/>
    <w:rsid w:val="00E66DA9"/>
    <w:rsid w:val="00E67768"/>
    <w:rsid w:val="00E72969"/>
    <w:rsid w:val="00E808DA"/>
    <w:rsid w:val="00E81CA4"/>
    <w:rsid w:val="00E83D01"/>
    <w:rsid w:val="00E861C3"/>
    <w:rsid w:val="00E86AE2"/>
    <w:rsid w:val="00E8755E"/>
    <w:rsid w:val="00E92A84"/>
    <w:rsid w:val="00EA5512"/>
    <w:rsid w:val="00EB1095"/>
    <w:rsid w:val="00EB1B5E"/>
    <w:rsid w:val="00EB3DE8"/>
    <w:rsid w:val="00EB3F5E"/>
    <w:rsid w:val="00ED14D5"/>
    <w:rsid w:val="00ED5FD6"/>
    <w:rsid w:val="00EE028C"/>
    <w:rsid w:val="00EE23EC"/>
    <w:rsid w:val="00EE4C3B"/>
    <w:rsid w:val="00EE6A80"/>
    <w:rsid w:val="00EE6BB7"/>
    <w:rsid w:val="00EF150F"/>
    <w:rsid w:val="00F01942"/>
    <w:rsid w:val="00F032E2"/>
    <w:rsid w:val="00F265F5"/>
    <w:rsid w:val="00F26839"/>
    <w:rsid w:val="00F320D5"/>
    <w:rsid w:val="00F35207"/>
    <w:rsid w:val="00F42836"/>
    <w:rsid w:val="00F447D1"/>
    <w:rsid w:val="00F47D9B"/>
    <w:rsid w:val="00F60BC9"/>
    <w:rsid w:val="00F679EE"/>
    <w:rsid w:val="00F74B54"/>
    <w:rsid w:val="00F8613B"/>
    <w:rsid w:val="00F8744F"/>
    <w:rsid w:val="00F94ADD"/>
    <w:rsid w:val="00F97C9C"/>
    <w:rsid w:val="00FA1961"/>
    <w:rsid w:val="00FA5CE7"/>
    <w:rsid w:val="00FB60F4"/>
    <w:rsid w:val="00FB73ED"/>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98B6"/>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uiPriority w:val="9"/>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56671464">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c677fa66fb3a6969c69db19a607a887">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a65a65ca389ec0653ad2521d3896d00c"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49E9F-CF55-48DB-A87E-88AEC956B5D6}">
  <ds:schemaRefs>
    <ds:schemaRef ds:uri="http://schemas.microsoft.com/sharepoint/v3/contenttype/forms"/>
  </ds:schemaRefs>
</ds:datastoreItem>
</file>

<file path=customXml/itemProps2.xml><?xml version="1.0" encoding="utf-8"?>
<ds:datastoreItem xmlns:ds="http://schemas.openxmlformats.org/officeDocument/2006/customXml" ds:itemID="{30010730-52F8-48A8-ABE9-FADDCB79D8EB}">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3.xml><?xml version="1.0" encoding="utf-8"?>
<ds:datastoreItem xmlns:ds="http://schemas.openxmlformats.org/officeDocument/2006/customXml" ds:itemID="{B1106D45-30A0-4890-8ACB-05F892A2E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3BEAD-5D2B-4574-85D6-C8A75E96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Adriana Ferencova</cp:lastModifiedBy>
  <cp:revision>2</cp:revision>
  <cp:lastPrinted>2024-08-19T06:01:00Z</cp:lastPrinted>
  <dcterms:created xsi:type="dcterms:W3CDTF">2024-08-19T06:01:00Z</dcterms:created>
  <dcterms:modified xsi:type="dcterms:W3CDTF">2024-08-19T06:01:00Z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Order">
    <vt:r8>10142400</vt:r8>
  </property>
  <property fmtid="{D5CDD505-2E9C-101B-9397-08002B2CF9AE}" pid="4" name="MediaServiceImageTags">
    <vt:lpwstr/>
  </property>
</Properties>
</file>